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napToGrid/>
        <w:spacing w:before="0" w:beforeLines="0" w:after="0" w:afterLines="0" w:line="360" w:lineRule="auto"/>
        <w:ind w:right="0" w:rightChars="0"/>
        <w:jc w:val="center"/>
        <w:textAlignment w:val="auto"/>
        <w:rPr>
          <w:rFonts w:hint="eastAsia" w:ascii="宋体" w:hAnsi="宋体"/>
          <w:lang w:val="en-US" w:eastAsia="zh-CN"/>
        </w:rPr>
      </w:pPr>
      <w:r>
        <w:rPr>
          <w:rFonts w:hint="eastAsia" w:ascii="宋体" w:hAnsi="宋体"/>
          <w:sz w:val="44"/>
          <w:szCs w:val="44"/>
          <w:lang w:val="en-US" w:eastAsia="zh-CN"/>
        </w:rPr>
        <w:t>移动图书馆简介</w:t>
      </w:r>
    </w:p>
    <w:p>
      <w:pPr>
        <w:pStyle w:val="2"/>
        <w:pageBreakBefore w:val="0"/>
        <w:kinsoku/>
        <w:wordWrap/>
        <w:overflowPunct/>
        <w:topLinePunct w:val="0"/>
        <w:bidi w:val="0"/>
        <w:snapToGrid/>
        <w:spacing w:before="0" w:beforeLines="0" w:after="0" w:afterLines="0" w:line="360" w:lineRule="auto"/>
        <w:ind w:right="0" w:rightChars="0"/>
        <w:textAlignment w:val="auto"/>
        <w:rPr>
          <w:rFonts w:hint="eastAsia" w:ascii="宋体" w:hAnsi="宋体"/>
          <w:lang w:val="en-US" w:eastAsia="zh-CN"/>
        </w:rPr>
      </w:pPr>
    </w:p>
    <w:p>
      <w:pPr>
        <w:pStyle w:val="2"/>
        <w:pageBreakBefore w:val="0"/>
        <w:kinsoku/>
        <w:wordWrap/>
        <w:overflowPunct/>
        <w:topLinePunct w:val="0"/>
        <w:bidi w:val="0"/>
        <w:snapToGrid/>
        <w:spacing w:before="0" w:beforeLines="0" w:after="0" w:afterLines="0" w:line="360" w:lineRule="auto"/>
        <w:ind w:right="0" w:rightChars="0"/>
        <w:textAlignment w:val="auto"/>
        <w:rPr>
          <w:rFonts w:ascii="宋体" w:hAnsi="宋体"/>
        </w:rPr>
      </w:pPr>
      <w:bookmarkStart w:id="6" w:name="_GoBack"/>
      <w:bookmarkEnd w:id="6"/>
      <w:r>
        <w:rPr>
          <w:rFonts w:hint="eastAsia" w:ascii="宋体" w:hAnsi="宋体"/>
          <w:lang w:val="en-US" w:eastAsia="zh-CN"/>
        </w:rPr>
        <w:t>一、</w:t>
      </w:r>
      <w:r>
        <w:rPr>
          <w:rFonts w:hint="eastAsia" w:ascii="宋体" w:hAnsi="宋体"/>
        </w:rPr>
        <w:t>特点与优势</w:t>
      </w:r>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超星移动图书馆依托集成的海量信息资源与云服务共享体系，为移动终端用户提供了资源搜索与获取、自助借阅管理和信息服务定制的一站式解决方案，具有十分突出的特点与技术优势：</w:t>
      </w:r>
    </w:p>
    <w:p>
      <w:pPr>
        <w:pStyle w:val="3"/>
        <w:pageBreakBefore w:val="0"/>
        <w:kinsoku/>
        <w:wordWrap/>
        <w:overflowPunct/>
        <w:topLinePunct w:val="0"/>
        <w:bidi w:val="0"/>
        <w:snapToGrid/>
        <w:spacing w:line="360" w:lineRule="auto"/>
        <w:ind w:right="0" w:rightChars="0"/>
        <w:textAlignment w:val="auto"/>
        <w:rPr>
          <w:rFonts w:ascii="宋体" w:hAnsi="宋体"/>
          <w:sz w:val="24"/>
          <w:szCs w:val="24"/>
        </w:rPr>
      </w:pPr>
      <w:bookmarkStart w:id="0" w:name="_Toc26826"/>
      <w:r>
        <w:rPr>
          <w:rFonts w:hint="eastAsia" w:ascii="宋体" w:hAnsi="宋体"/>
          <w:sz w:val="24"/>
          <w:szCs w:val="24"/>
        </w:rPr>
        <w:t>1.基于元数据的一站式检索</w:t>
      </w:r>
      <w:bookmarkEnd w:id="0"/>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系统应用元数据整合技术对馆内外的中外文图书、期刊、报纸、学位论文等各类文献进行了全面整合，在移动终端上实现了资源的一站式搜索、导航和全文获取服务。</w:t>
      </w:r>
    </w:p>
    <w:p>
      <w:pPr>
        <w:pStyle w:val="3"/>
        <w:pageBreakBefore w:val="0"/>
        <w:kinsoku/>
        <w:wordWrap/>
        <w:overflowPunct/>
        <w:topLinePunct w:val="0"/>
        <w:bidi w:val="0"/>
        <w:snapToGrid/>
        <w:spacing w:line="360" w:lineRule="auto"/>
        <w:ind w:right="0" w:rightChars="0"/>
        <w:textAlignment w:val="auto"/>
        <w:rPr>
          <w:rFonts w:hint="eastAsia" w:ascii="宋体" w:hAnsi="宋体"/>
          <w:sz w:val="24"/>
          <w:szCs w:val="24"/>
        </w:rPr>
      </w:pPr>
      <w:bookmarkStart w:id="1" w:name="_Toc17514"/>
      <w:r>
        <w:rPr>
          <w:rFonts w:hint="eastAsia" w:ascii="宋体" w:hAnsi="宋体"/>
          <w:sz w:val="24"/>
          <w:szCs w:val="24"/>
        </w:rPr>
        <w:t>2.适合手机的信息资源</w:t>
      </w:r>
      <w:bookmarkEnd w:id="1"/>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充分考虑到手机阅读的特点，超星移动图书馆专门提供3万多本epub电子图书、12350多万篇报纸全文供手机用户阅读使用。</w:t>
      </w:r>
    </w:p>
    <w:p>
      <w:pPr>
        <w:pStyle w:val="3"/>
        <w:pageBreakBefore w:val="0"/>
        <w:kinsoku/>
        <w:wordWrap/>
        <w:overflowPunct/>
        <w:topLinePunct w:val="0"/>
        <w:bidi w:val="0"/>
        <w:snapToGrid/>
        <w:spacing w:line="360" w:lineRule="auto"/>
        <w:ind w:right="0" w:rightChars="0"/>
        <w:textAlignment w:val="auto"/>
        <w:rPr>
          <w:rFonts w:hint="eastAsia" w:ascii="宋体" w:hAnsi="宋体"/>
          <w:sz w:val="24"/>
          <w:szCs w:val="24"/>
        </w:rPr>
      </w:pPr>
      <w:bookmarkStart w:id="2" w:name="_Toc7221"/>
      <w:r>
        <w:rPr>
          <w:rFonts w:hint="eastAsia" w:ascii="宋体" w:hAnsi="宋体"/>
          <w:sz w:val="24"/>
          <w:szCs w:val="24"/>
        </w:rPr>
        <w:t>3.云服务共享</w:t>
      </w:r>
      <w:bookmarkEnd w:id="2"/>
    </w:p>
    <w:p>
      <w:pPr>
        <w:pageBreakBefore w:val="0"/>
        <w:kinsoku/>
        <w:wordWrap/>
        <w:overflowPunct/>
        <w:topLinePunct w:val="0"/>
        <w:bidi w:val="0"/>
        <w:snapToGrid/>
        <w:spacing w:line="360" w:lineRule="auto"/>
        <w:ind w:right="0" w:rightChars="0" w:firstLine="480" w:firstLineChars="200"/>
        <w:textAlignment w:val="auto"/>
        <w:rPr>
          <w:rFonts w:ascii="宋体" w:hAnsi="宋体"/>
        </w:rPr>
      </w:pPr>
      <w:r>
        <w:rPr>
          <w:rFonts w:hint="eastAsia" w:ascii="宋体" w:hAnsi="宋体"/>
          <w:sz w:val="24"/>
          <w:szCs w:val="24"/>
          <w:lang w:val="en-US" w:eastAsia="zh-CN"/>
        </w:rPr>
        <w:t>超星移动图书馆接入功能强大的云共享服务体系，平台提供24小时云传递服务，无论是电子图书还是期刊论文，都可以通过邮箱接受到电子全文。系统接入文献共享云服务的区域与行业联盟已达93个，加入的图书馆已有850家；24小时内，文献传递请求的满足率：中文文献96%以上，外文文献90%以上。</w:t>
      </w:r>
    </w:p>
    <w:p>
      <w:pPr>
        <w:pStyle w:val="3"/>
        <w:pageBreakBefore w:val="0"/>
        <w:kinsoku/>
        <w:wordWrap/>
        <w:overflowPunct/>
        <w:topLinePunct w:val="0"/>
        <w:bidi w:val="0"/>
        <w:snapToGrid/>
        <w:spacing w:line="360" w:lineRule="auto"/>
        <w:ind w:right="0" w:rightChars="0"/>
        <w:textAlignment w:val="auto"/>
        <w:rPr>
          <w:rFonts w:hint="eastAsia" w:ascii="宋体" w:hAnsi="宋体"/>
          <w:sz w:val="24"/>
          <w:szCs w:val="24"/>
        </w:rPr>
      </w:pPr>
      <w:bookmarkStart w:id="3" w:name="_Toc9221"/>
      <w:r>
        <w:rPr>
          <w:rFonts w:hint="eastAsia" w:ascii="宋体" w:hAnsi="宋体"/>
          <w:sz w:val="24"/>
          <w:szCs w:val="24"/>
        </w:rPr>
        <w:t>4.个性化服务体验</w:t>
      </w:r>
      <w:bookmarkEnd w:id="3"/>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设置个人空间与图书馆OPAC系统的对接，实现了馆藏查询、续借、预约、挂失、到期提醒、热门书排行榜、咨询等自助式移动服务。并可以自由选择新闻发布、公告（通知）、新书推荐、借书到期提醒、热门书推荐、预约取书通知等信息交流功能。</w:t>
      </w:r>
    </w:p>
    <w:p>
      <w:pPr>
        <w:pStyle w:val="3"/>
        <w:pageBreakBefore w:val="0"/>
        <w:kinsoku/>
        <w:wordWrap/>
        <w:overflowPunct/>
        <w:topLinePunct w:val="0"/>
        <w:bidi w:val="0"/>
        <w:snapToGrid/>
        <w:spacing w:line="360" w:lineRule="auto"/>
        <w:ind w:right="0" w:rightChars="0"/>
        <w:textAlignment w:val="auto"/>
        <w:rPr>
          <w:rFonts w:hint="eastAsia" w:ascii="宋体" w:hAnsi="宋体"/>
          <w:sz w:val="24"/>
          <w:szCs w:val="24"/>
        </w:rPr>
      </w:pPr>
      <w:bookmarkStart w:id="4" w:name="_Toc12654"/>
      <w:r>
        <w:rPr>
          <w:rFonts w:hint="eastAsia" w:ascii="宋体" w:hAnsi="宋体"/>
          <w:sz w:val="24"/>
          <w:szCs w:val="24"/>
        </w:rPr>
        <w:t>5.我的订阅服务</w:t>
      </w:r>
      <w:bookmarkEnd w:id="4"/>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移动图书馆集成RSS订阅功能，有效的为用户提供个性化信息服务。包括电子书籍、报纸、杂志、视频、资讯等近30种频道分类，使得用户在任何时间里都可以有针对性地阅读自己所需的信息，实现了为用户提供多来源信息的个性化阅读体验。</w:t>
      </w:r>
    </w:p>
    <w:p>
      <w:pPr>
        <w:pStyle w:val="3"/>
        <w:pageBreakBefore w:val="0"/>
        <w:kinsoku/>
        <w:wordWrap/>
        <w:overflowPunct/>
        <w:topLinePunct w:val="0"/>
        <w:bidi w:val="0"/>
        <w:snapToGrid/>
        <w:spacing w:line="360" w:lineRule="auto"/>
        <w:ind w:right="0" w:rightChars="0"/>
        <w:textAlignment w:val="auto"/>
        <w:rPr>
          <w:rFonts w:ascii="宋体" w:hAnsi="宋体"/>
        </w:rPr>
      </w:pPr>
      <w:bookmarkStart w:id="5" w:name="_Toc25430"/>
      <w:r>
        <w:rPr>
          <w:rFonts w:hint="eastAsia" w:ascii="宋体" w:hAnsi="宋体"/>
          <w:sz w:val="24"/>
          <w:szCs w:val="24"/>
        </w:rPr>
        <w:t>6．App+平台</w:t>
      </w:r>
      <w:bookmarkEnd w:id="5"/>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移动图书馆提供APP+功能，针对不同需求，用户可随时自定义适合自身的相关APP，对接入移动图书馆系统中。平台实现后台实时添加新上线的阅读内容、APP功能，无需苹果商店及各个Android市场审核。达到最大化即推即得。</w:t>
      </w:r>
    </w:p>
    <w:p>
      <w:pPr>
        <w:pStyle w:val="2"/>
        <w:pageBreakBefore w:val="0"/>
        <w:kinsoku/>
        <w:wordWrap/>
        <w:overflowPunct/>
        <w:topLinePunct w:val="0"/>
        <w:bidi w:val="0"/>
        <w:snapToGrid/>
        <w:spacing w:before="0" w:beforeLines="0" w:after="0" w:afterLines="0" w:line="360" w:lineRule="auto"/>
        <w:ind w:right="0" w:rightChars="0"/>
        <w:textAlignment w:val="auto"/>
        <w:rPr>
          <w:rFonts w:ascii="宋体" w:hAnsi="宋体"/>
          <w:szCs w:val="21"/>
        </w:rPr>
      </w:pPr>
      <w:r>
        <w:rPr>
          <w:rFonts w:hint="eastAsia" w:ascii="宋体" w:hAnsi="宋体"/>
          <w:lang w:val="en-US" w:eastAsia="zh-CN"/>
        </w:rPr>
        <w:t>二、</w:t>
      </w:r>
      <w:r>
        <w:rPr>
          <w:rFonts w:hint="eastAsia" w:ascii="宋体" w:hAnsi="宋体"/>
        </w:rPr>
        <w:t>工作原理</w:t>
      </w:r>
    </w:p>
    <w:p>
      <w:pPr>
        <w:pageBreakBefore w:val="0"/>
        <w:numPr>
          <w:ilvl w:val="0"/>
          <w:numId w:val="1"/>
        </w:numPr>
        <w:kinsoku/>
        <w:wordWrap/>
        <w:overflowPunct/>
        <w:topLinePunct w:val="0"/>
        <w:bidi w:val="0"/>
        <w:snapToGrid/>
        <w:spacing w:line="360" w:lineRule="auto"/>
        <w:ind w:right="0" w:rightChars="0"/>
        <w:textAlignment w:val="auto"/>
        <w:rPr>
          <w:rFonts w:hint="eastAsia" w:ascii="宋体" w:hAnsi="宋体" w:eastAsiaTheme="minorEastAsia" w:cstheme="minorBidi"/>
          <w:b/>
          <w:kern w:val="0"/>
          <w:sz w:val="24"/>
          <w:szCs w:val="24"/>
          <w:lang w:val="en-US" w:eastAsia="zh-CN" w:bidi="ar-SA"/>
        </w:rPr>
      </w:pPr>
      <w:r>
        <w:rPr>
          <w:rFonts w:hint="eastAsia" w:ascii="宋体" w:hAnsi="宋体" w:eastAsiaTheme="minorEastAsia" w:cstheme="minorBidi"/>
          <w:b/>
          <w:kern w:val="0"/>
          <w:sz w:val="24"/>
          <w:szCs w:val="24"/>
          <w:lang w:val="en-US" w:eastAsia="zh-CN" w:bidi="ar-SA"/>
        </w:rPr>
        <w:t>发出请求</w:t>
      </w:r>
    </w:p>
    <w:p>
      <w:pPr>
        <w:pageBreakBefore w:val="0"/>
        <w:kinsoku/>
        <w:wordWrap/>
        <w:overflowPunct/>
        <w:topLinePunct w:val="0"/>
        <w:bidi w:val="0"/>
        <w:snapToGrid/>
        <w:spacing w:line="360" w:lineRule="auto"/>
        <w:ind w:right="0" w:rightChars="0" w:firstLine="480" w:firstLineChars="200"/>
        <w:textAlignment w:val="auto"/>
        <w:rPr>
          <w:rFonts w:ascii="宋体" w:hAnsi="宋体"/>
        </w:rPr>
      </w:pPr>
      <w:r>
        <w:rPr>
          <w:rFonts w:hint="eastAsia" w:ascii="宋体" w:hAnsi="宋体"/>
          <w:sz w:val="24"/>
          <w:szCs w:val="24"/>
          <w:lang w:val="en-US" w:eastAsia="zh-CN"/>
        </w:rPr>
        <w:t>用户通过搜索框完成检索主题词录入，并将请求发送到平台。</w:t>
      </w:r>
    </w:p>
    <w:p>
      <w:pPr>
        <w:pageBreakBefore w:val="0"/>
        <w:numPr>
          <w:ilvl w:val="0"/>
          <w:numId w:val="1"/>
        </w:numPr>
        <w:kinsoku/>
        <w:wordWrap/>
        <w:overflowPunct/>
        <w:topLinePunct w:val="0"/>
        <w:bidi w:val="0"/>
        <w:snapToGrid/>
        <w:spacing w:line="360" w:lineRule="auto"/>
        <w:ind w:right="0" w:rightChars="0"/>
        <w:textAlignment w:val="auto"/>
        <w:rPr>
          <w:rFonts w:hint="eastAsia" w:ascii="宋体" w:hAnsi="宋体" w:eastAsiaTheme="minorEastAsia" w:cstheme="minorBidi"/>
          <w:b/>
          <w:kern w:val="0"/>
          <w:sz w:val="24"/>
          <w:szCs w:val="24"/>
          <w:lang w:val="en-US" w:eastAsia="zh-CN" w:bidi="ar-SA"/>
        </w:rPr>
      </w:pPr>
      <w:r>
        <w:rPr>
          <w:rFonts w:hint="eastAsia" w:ascii="宋体" w:hAnsi="宋体" w:eastAsiaTheme="minorEastAsia" w:cstheme="minorBidi"/>
          <w:b/>
          <w:kern w:val="0"/>
          <w:sz w:val="24"/>
          <w:szCs w:val="24"/>
          <w:lang w:val="en-US" w:eastAsia="zh-CN" w:bidi="ar-SA"/>
        </w:rPr>
        <w:t>搜索</w:t>
      </w:r>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平台将搜索请求发送到一站式搜索引擎（百链），获得所要的检索结果。</w:t>
      </w:r>
    </w:p>
    <w:p>
      <w:pPr>
        <w:pageBreakBefore w:val="0"/>
        <w:numPr>
          <w:ilvl w:val="0"/>
          <w:numId w:val="1"/>
        </w:numPr>
        <w:kinsoku/>
        <w:wordWrap/>
        <w:overflowPunct/>
        <w:topLinePunct w:val="0"/>
        <w:bidi w:val="0"/>
        <w:snapToGrid/>
        <w:spacing w:line="360" w:lineRule="auto"/>
        <w:ind w:right="0" w:rightChars="0"/>
        <w:textAlignment w:val="auto"/>
        <w:rPr>
          <w:rFonts w:hint="eastAsia" w:ascii="宋体" w:hAnsi="宋体" w:eastAsiaTheme="minorEastAsia" w:cstheme="minorBidi"/>
          <w:b/>
          <w:kern w:val="0"/>
          <w:sz w:val="24"/>
          <w:szCs w:val="24"/>
          <w:lang w:val="en-US" w:eastAsia="zh-CN" w:bidi="ar-SA"/>
        </w:rPr>
      </w:pPr>
      <w:r>
        <w:rPr>
          <w:rFonts w:hint="eastAsia" w:ascii="宋体" w:hAnsi="宋体" w:eastAsiaTheme="minorEastAsia" w:cstheme="minorBidi"/>
          <w:b/>
          <w:kern w:val="0"/>
          <w:sz w:val="24"/>
          <w:szCs w:val="24"/>
          <w:lang w:val="en-US" w:eastAsia="zh-CN" w:bidi="ar-SA"/>
        </w:rPr>
        <w:t>资源定位与调度</w:t>
      </w:r>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搜索引擎将结果原文地址发到平台，平台向资源库发出全文调度请求。</w:t>
      </w:r>
    </w:p>
    <w:p>
      <w:pPr>
        <w:pageBreakBefore w:val="0"/>
        <w:numPr>
          <w:ilvl w:val="0"/>
          <w:numId w:val="1"/>
        </w:numPr>
        <w:kinsoku/>
        <w:wordWrap/>
        <w:overflowPunct/>
        <w:topLinePunct w:val="0"/>
        <w:bidi w:val="0"/>
        <w:snapToGrid/>
        <w:spacing w:line="360" w:lineRule="auto"/>
        <w:ind w:right="0" w:rightChars="0"/>
        <w:textAlignment w:val="auto"/>
        <w:rPr>
          <w:rFonts w:hint="eastAsia" w:ascii="宋体" w:hAnsi="宋体" w:eastAsiaTheme="minorEastAsia" w:cstheme="minorBidi"/>
          <w:b/>
          <w:kern w:val="0"/>
          <w:sz w:val="24"/>
          <w:szCs w:val="24"/>
          <w:lang w:val="en-US" w:eastAsia="zh-CN" w:bidi="ar-SA"/>
        </w:rPr>
      </w:pPr>
      <w:r>
        <w:rPr>
          <w:rFonts w:hint="eastAsia" w:ascii="宋体" w:hAnsi="宋体" w:eastAsiaTheme="minorEastAsia" w:cstheme="minorBidi"/>
          <w:b/>
          <w:kern w:val="0"/>
          <w:sz w:val="24"/>
          <w:szCs w:val="24"/>
          <w:lang w:val="en-US" w:eastAsia="zh-CN" w:bidi="ar-SA"/>
        </w:rPr>
        <w:t>返回所要全文</w:t>
      </w:r>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资源所在数据库向平台返回所要全文（直接打开阅读或文献传递）。</w:t>
      </w:r>
    </w:p>
    <w:p>
      <w:pPr>
        <w:pageBreakBefore w:val="0"/>
        <w:numPr>
          <w:ilvl w:val="0"/>
          <w:numId w:val="1"/>
        </w:numPr>
        <w:kinsoku/>
        <w:wordWrap/>
        <w:overflowPunct/>
        <w:topLinePunct w:val="0"/>
        <w:bidi w:val="0"/>
        <w:snapToGrid/>
        <w:spacing w:line="360" w:lineRule="auto"/>
        <w:ind w:right="0" w:rightChars="0"/>
        <w:textAlignment w:val="auto"/>
        <w:rPr>
          <w:rFonts w:hint="eastAsia" w:ascii="宋体" w:hAnsi="宋体" w:eastAsiaTheme="minorEastAsia" w:cstheme="minorBidi"/>
          <w:b/>
          <w:kern w:val="0"/>
          <w:sz w:val="24"/>
          <w:szCs w:val="24"/>
          <w:lang w:val="en-US" w:eastAsia="zh-CN" w:bidi="ar-SA"/>
        </w:rPr>
      </w:pPr>
      <w:r>
        <w:rPr>
          <w:rFonts w:hint="eastAsia" w:ascii="宋体" w:hAnsi="宋体" w:eastAsiaTheme="minorEastAsia" w:cstheme="minorBidi"/>
          <w:b/>
          <w:kern w:val="0"/>
          <w:sz w:val="24"/>
          <w:szCs w:val="24"/>
          <w:lang w:val="en-US" w:eastAsia="zh-CN" w:bidi="ar-SA"/>
        </w:rPr>
        <w:t>全文界面转换</w:t>
      </w:r>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eastAsiaTheme="minorEastAsia" w:cstheme="minorBidi"/>
          <w:b/>
          <w:kern w:val="0"/>
          <w:sz w:val="24"/>
          <w:szCs w:val="24"/>
          <w:lang w:val="en-US" w:eastAsia="zh-CN" w:bidi="ar-SA"/>
        </w:rPr>
      </w:pPr>
      <w:r>
        <w:rPr>
          <w:rFonts w:hint="eastAsia" w:ascii="宋体" w:hAnsi="宋体"/>
          <w:sz w:val="24"/>
          <w:szCs w:val="24"/>
          <w:lang w:val="en-US" w:eastAsia="zh-CN"/>
        </w:rPr>
        <w:t>平台将数据库返回的原始页面转换为适合手机等终端阅读操作的页面并发送到用户的移动终端上</w:t>
      </w:r>
      <w:r>
        <w:rPr>
          <w:rFonts w:hint="eastAsia" w:ascii="宋体" w:hAnsi="宋体" w:eastAsiaTheme="minorEastAsia" w:cstheme="minorBidi"/>
          <w:b/>
          <w:kern w:val="0"/>
          <w:sz w:val="24"/>
          <w:szCs w:val="24"/>
          <w:lang w:val="en-US" w:eastAsia="zh-CN" w:bidi="ar-SA"/>
        </w:rPr>
        <w:t>。</w:t>
      </w:r>
    </w:p>
    <w:p>
      <w:pPr>
        <w:pageBreakBefore w:val="0"/>
        <w:numPr>
          <w:ilvl w:val="0"/>
          <w:numId w:val="1"/>
        </w:numPr>
        <w:kinsoku/>
        <w:wordWrap/>
        <w:overflowPunct/>
        <w:topLinePunct w:val="0"/>
        <w:bidi w:val="0"/>
        <w:snapToGrid/>
        <w:spacing w:line="360" w:lineRule="auto"/>
        <w:ind w:right="0" w:rightChars="0"/>
        <w:textAlignment w:val="auto"/>
        <w:rPr>
          <w:rFonts w:hint="eastAsia" w:ascii="宋体" w:hAnsi="宋体" w:eastAsiaTheme="minorEastAsia" w:cstheme="minorBidi"/>
          <w:b/>
          <w:kern w:val="0"/>
          <w:sz w:val="24"/>
          <w:szCs w:val="24"/>
          <w:lang w:val="en-US" w:eastAsia="zh-CN" w:bidi="ar-SA"/>
        </w:rPr>
      </w:pPr>
      <w:r>
        <w:rPr>
          <w:rFonts w:hint="eastAsia" w:ascii="宋体" w:hAnsi="宋体" w:eastAsiaTheme="minorEastAsia" w:cstheme="minorBidi"/>
          <w:b/>
          <w:kern w:val="0"/>
          <w:sz w:val="24"/>
          <w:szCs w:val="24"/>
          <w:lang w:val="en-US" w:eastAsia="zh-CN" w:bidi="ar-SA"/>
        </w:rPr>
        <w:t>全文浏览阅读</w:t>
      </w:r>
    </w:p>
    <w:p>
      <w:pPr>
        <w:pageBreakBefore w:val="0"/>
        <w:kinsoku/>
        <w:wordWrap/>
        <w:overflowPunct/>
        <w:topLinePunct w:val="0"/>
        <w:bidi w:val="0"/>
        <w:snapToGrid/>
        <w:spacing w:line="360" w:lineRule="auto"/>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用户利用超星移动图书馆提供的平台浏览、阅读、管理获得的文献资源。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书宋简体 Regular">
    <w:altName w:val="宋体"/>
    <w:panose1 w:val="00000000000000000000"/>
    <w:charset w:val="86"/>
    <w:family w:val="auto"/>
    <w:pitch w:val="default"/>
    <w:sig w:usb0="00000000" w:usb1="00000000" w:usb2="00000010" w:usb3="00000000" w:csb0="00040000" w:csb1="00000000"/>
  </w:font>
  <w:font w:name="方正黑体简体 Regular">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E703E"/>
    <w:rsid w:val="103E1FBF"/>
    <w:rsid w:val="26353FB8"/>
    <w:rsid w:val="551E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28"/>
      <w:szCs w:val="44"/>
    </w:rPr>
  </w:style>
  <w:style w:type="paragraph" w:styleId="3">
    <w:name w:val="heading 2"/>
    <w:basedOn w:val="1"/>
    <w:next w:val="1"/>
    <w:unhideWhenUsed/>
    <w:qFormat/>
    <w:uiPriority w:val="0"/>
    <w:pPr>
      <w:autoSpaceDE w:val="0"/>
      <w:autoSpaceDN w:val="0"/>
      <w:adjustRightInd w:val="0"/>
      <w:jc w:val="left"/>
      <w:outlineLvl w:val="1"/>
    </w:pPr>
    <w:rPr>
      <w:rFonts w:ascii="Times New Roman" w:hAnsi="Times New Roman"/>
      <w:b/>
      <w:kern w:val="0"/>
      <w:sz w:val="20"/>
      <w:szCs w:val="2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2017-11-18T08:27:00Z</dcterms:created>
  <dc:creator>可妮兔的熊</dc:creator>
  <cp:lastModifiedBy>可妮兔的熊</cp:lastModifiedBy>
  <dcterms:modified xsi:type="dcterms:W3CDTF">2017-11-18T08:30:00Z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